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ffe7b081b44e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42821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Sesvetska Sopnica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2.044.318,11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2.230.571,70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1.990.785,04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2.368.668,48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138.096,78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33.516,96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29.451,37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33.516,96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29.451,37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167.548,15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u odnosu na prošlo izvještajno razdoblje zbog pravilnika o priznavanju rashoda koji se knjiže u tekućem mjesecu nastanka događaja neovisno o plaćanju (3111)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1.673.751,28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1.770.633,04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r>
        <w:t xml:space="preserve">Povećani iznos zbog povećanja osnovice za obračun plaća, dva puta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1.593.670,89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1.698.648,33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</w:tbl>
    <w:p>
      <w:pPr>
        <w:spacing w:before="0" w:after="0"/>
      </w:pPr>
    </w:p>
    <w:p>
      <w:r>
        <w:t xml:space="preserve">Povećanje u odnosu na prethodno izvještajno razdoblje zbog većeg broja isplata materijalnih prava djelatnicima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158,5</w:t>
            </w:r>
          </w:p>
        </w:tc>
      </w:tr>
    </w:tbl>
    <w:p>
      <w:pPr>
        <w:spacing w:before="0" w:after="0"/>
      </w:pPr>
    </w:p>
    <w:p>
      <w:r>
        <w:t xml:space="preserve">Povećanje zbog većeg iznosa računa za medni dan.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29.615,53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46.256,12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156,2</w:t>
            </w:r>
          </w:p>
        </w:tc>
      </w:tr>
    </w:tbl>
    <w:p>
      <w:pPr>
        <w:spacing w:before="0" w:after="0"/>
      </w:pPr>
    </w:p>
    <w:p>
      <w:r>
        <w:t xml:space="preserve">Povećanje zbog veće broja primljenih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6.911,63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11.385,26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164,7</w:t>
            </w:r>
          </w:p>
        </w:tc>
      </w:tr>
    </w:tbl>
    <w:p>
      <w:pPr>
        <w:spacing w:before="0" w:after="0"/>
      </w:pPr>
    </w:p>
    <w:p>
      <w:r>
        <w:t xml:space="preserve">Povećanje zbog doznačenih sredstava od SPORTSKOG SAVEZA GRADA ZAGREBA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305.878,83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407.347,52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133,2</w:t>
            </w:r>
          </w:p>
        </w:tc>
      </w:tr>
    </w:tbl>
    <w:p>
      <w:pPr>
        <w:spacing w:before="0" w:after="0"/>
      </w:pPr>
    </w:p>
    <w:p>
      <w:r>
        <w:t xml:space="preserve">Povećanje zbog povećanja osnnovice za obračun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1.652.323,49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1.986.711,78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120,2</w:t>
            </w:r>
          </w:p>
        </w:tc>
      </w:tr>
    </w:tbl>
    <w:p>
      <w:pPr>
        <w:spacing w:before="0" w:after="0"/>
      </w:pPr>
    </w:p>
    <w:p>
      <w:r>
        <w:t xml:space="preserve">Povećanje zbog povećanja osnovice za obračun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17.519,24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21.112,21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Povećanje zbog većeg broja isplaćenih prekovremenih sati (za bolovanja djelatnika)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58.024,55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71.346,72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123,0</w:t>
            </w:r>
          </w:p>
        </w:tc>
      </w:tr>
    </w:tbl>
    <w:p>
      <w:pPr>
        <w:spacing w:before="0" w:after="0"/>
      </w:pPr>
    </w:p>
    <w:p>
      <w:r>
        <w:t xml:space="preserve">Povećanje zbog većeg broja djelatnika koja imaju pravo na isplatu materijanih prava kroz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153.309,13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174.397,69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r>
        <w:t xml:space="preserve">Povećanje zbog većeg iznosa računa za energente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</w:tbl>
    <w:p>
      <w:pPr>
        <w:spacing w:before="0" w:after="0"/>
      </w:pPr>
    </w:p>
    <w:p>
      <w:r>
        <w:t xml:space="preserve">Povećanje zbog nabavke službene odjeće i obuće operativnim djelatnicima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10.894,83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11.407,18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104,7</w:t>
            </w:r>
          </w:p>
        </w:tc>
      </w:tr>
    </w:tbl>
    <w:p>
      <w:pPr>
        <w:spacing w:before="0" w:after="0"/>
      </w:pPr>
    </w:p>
    <w:p>
      <w:r>
        <w:t xml:space="preserve">Povećanje zbog povećanja cijene komunalnih usluga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20.257,46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3403,5</w:t>
            </w:r>
          </w:p>
        </w:tc>
      </w:tr>
    </w:tbl>
    <w:p>
      <w:pPr>
        <w:spacing w:before="0" w:after="0"/>
      </w:pPr>
    </w:p>
    <w:p>
      <w:r>
        <w:t xml:space="preserve">Povećanje zbog usluga tvrtke BILIĆ Erić- zaštitari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4.357,78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5.212,00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</w:tbl>
    <w:p>
      <w:pPr>
        <w:spacing w:before="0" w:after="0"/>
      </w:pPr>
    </w:p>
    <w:p>
      <w:r>
        <w:t xml:space="preserve">Povećanje zbog povećanja neto iznosa za isplatu članovima školskog odbora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499,1</w:t>
            </w:r>
          </w:p>
        </w:tc>
      </w:tr>
    </w:tbl>
    <w:p>
      <w:pPr>
        <w:spacing w:before="0" w:after="0"/>
      </w:pPr>
    </w:p>
    <w:p>
      <w:r>
        <w:t xml:space="preserve">Povećanje zbog nabave namirnica za skup koji se održao u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93,8</w:t>
            </w:r>
          </w:p>
        </w:tc>
      </w:tr>
    </w:tbl>
    <w:p>
      <w:pPr>
        <w:spacing w:before="0" w:after="0"/>
      </w:pPr>
    </w:p>
    <w:p>
      <w:r>
        <w:t xml:space="preserve">Povećanje zbog većeg broja donacija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6.233,41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149.535,74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2398,9</w:t>
            </w:r>
          </w:p>
        </w:tc>
      </w:tr>
    </w:tbl>
    <w:p>
      <w:pPr>
        <w:spacing w:before="0" w:after="0"/>
      </w:pPr>
    </w:p>
    <w:p>
      <w:r>
        <w:t xml:space="preserve">Povećanje zbog knjiženja rashoda koji se knjiže u tekućem mjesecu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448,2</w:t>
            </w:r>
          </w:p>
        </w:tc>
      </w:tr>
    </w:tbl>
    <w:p>
      <w:pPr>
        <w:spacing w:before="0" w:after="0"/>
      </w:pPr>
    </w:p>
    <w:p>
      <w:r>
        <w:t xml:space="preserve">Povećanje zbog nabavke uredske stolice i klupa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7.201,95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150.504,29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2089,8</w:t>
            </w:r>
          </w:p>
        </w:tc>
      </w:tr>
    </w:tbl>
    <w:p>
      <w:pPr>
        <w:spacing w:before="0" w:after="0"/>
      </w:pPr>
    </w:p>
    <w:p>
      <w:r>
        <w:t xml:space="preserve">Povećanje zbog priznavanja rashoda koji se knjiže u tekućem mjesecu nastanka događaja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1.593.670,89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1.698.648,33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</w:tbl>
    <w:p>
      <w:pPr>
        <w:spacing w:before="0" w:after="0"/>
      </w:pPr>
    </w:p>
    <w:p>
      <w:r>
        <w:t xml:space="preserve">Povećanje zbog povećanja osnovice za obračun plaće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4.642,19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6.690,14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144,1</w:t>
            </w:r>
          </w:p>
        </w:tc>
      </w:tr>
    </w:tbl>
    <w:p>
      <w:pPr>
        <w:spacing w:before="0" w:after="0"/>
      </w:pPr>
    </w:p>
    <w:p>
      <w:r>
        <w:t xml:space="preserve">Povećanje zbog većeg broja odlazaka u mirovinu u odnosu na prošlo izv razdoblje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članovima predstavničkih i izvršnih tijela i upravnih vijeća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4.357,78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5.212,00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</w:tbl>
    <w:p>
      <w:pPr>
        <w:spacing w:before="0" w:after="0"/>
      </w:pPr>
    </w:p>
    <w:p>
      <w:r>
        <w:t xml:space="preserve">Povećanje zbog povećanja neto iznosa za isplatu članovima školskog odbora.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(šifre 1111 do 1114)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42.201,41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67.520,86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160,0</w:t>
            </w:r>
          </w:p>
        </w:tc>
      </w:tr>
    </w:tbl>
    <w:p>
      <w:pPr>
        <w:spacing w:before="0" w:after="0"/>
      </w:pPr>
    </w:p>
    <w:p>
      <w:r>
        <w:t xml:space="preserve">Povećanje zbog uplata od grada i ministarstva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1144,6</w:t>
            </w:r>
          </w:p>
        </w:tc>
      </w:tr>
    </w:tbl>
    <w:p>
      <w:pPr>
        <w:spacing w:before="0" w:after="0"/>
      </w:pPr>
    </w:p>
    <w:p>
      <w:r>
        <w:t xml:space="preserve">Povećanje zbog većeg broja odlazaka djelatnika na bolovanje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6.233,42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149.535,75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2398,9</w:t>
            </w:r>
          </w:p>
        </w:tc>
      </w:tr>
    </w:tbl>
    <w:p>
      <w:pPr>
        <w:spacing w:before="0" w:after="0"/>
      </w:pPr>
    </w:p>
    <w:p>
      <w:r>
        <w:t xml:space="preserve">Povećanje zbog priznavanja rashoda koja se knjiže u tekućem mjesecu nastanka događaja neovisno o plaćanju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16.954,85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-150.593,30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-888,2</w:t>
            </w:r>
          </w:p>
        </w:tc>
      </w:tr>
    </w:tbl>
    <w:p>
      <w:pPr>
        <w:spacing w:before="0" w:after="0"/>
      </w:pPr>
    </w:p>
    <w:p>
      <w:r>
        <w:t xml:space="preserve">Manjak prihoda u odnosu na prošlo izvještajno razdoblje zbog novog pravilnika o priznavanju rashoda koji se knjiže u tekućem mjesecu nastanka događaja neovisno o plaćanju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162.399,70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220.154,92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135,6</w:t>
            </w:r>
          </w:p>
        </w:tc>
      </w:tr>
    </w:tbl>
    <w:p>
      <w:pPr>
        <w:spacing w:before="0" w:after="0"/>
      </w:pPr>
    </w:p>
    <w:p>
      <w:r>
        <w:t xml:space="preserve">Povećanje zbog veće cijena kupljenih namirnica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2.024.302,00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2.398.119,85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</w:tbl>
    <w:p>
      <w:pPr>
        <w:spacing w:before="0" w:after="0"/>
      </w:pPr>
    </w:p>
    <w:p>
      <w:r>
        <w:t xml:space="preserve">Povećani troškovi, rad,materijal i sirovine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20.958,40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508,1</w:t>
            </w:r>
          </w:p>
        </w:tc>
      </w:tr>
    </w:tbl>
    <w:p>
      <w:pPr>
        <w:spacing w:before="0" w:after="0"/>
      </w:pPr>
    </w:p>
    <w:p>
      <w:r>
        <w:t xml:space="preserve">Povećanje zbog nabavke opreme, smanjenje zbog unosa iznosa amortizacije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nedoznačena sredstva za plaćanje računa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Sredstva doznačena na kontu 6, utrošena na kontu 3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33b3ed2c2e425e" /></Relationships>
</file>